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Light and the Electromagnetic Spectrum Guided Notes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Take a look at the images on the screen. Answer the following questions and be prepared to share.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What are some differences you notice about these images?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Why would having these different images be important to the study of the universe?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LIght Energy: 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Example: ______________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Light: 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i w:val="1"/>
          <w:rtl w:val="0"/>
        </w:rPr>
        <w:t xml:space="preserve">Light is a transverse wave.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Light __________________ need a medium to travel.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Frequency: 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Units: _________________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ab/>
        <w:t xml:space="preserve">Frequency describes the 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High frequency = UV light waves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Low frequency = Radio waves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Let’s look at the relationship between wavelength, frequency, and energy, as it applies to waves.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The _________________________________________ includes :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All waves travel at 300,000 k/s = the speed of light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Sketch the electromagnetic spectrum below: 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0"/>
        <w:gridCol w:w="4650"/>
        <w:gridCol w:w="3600"/>
        <w:tblGridChange w:id="0">
          <w:tblGrid>
            <w:gridCol w:w="2550"/>
            <w:gridCol w:w="465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Section of the 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Everyday uses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Radio waves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Microwaves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Infrared waves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Visible Light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Ultraviolet waves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X-ray waves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Gamma waves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